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5E5" w:rsidRPr="006164BA" w:rsidRDefault="00F401D5" w:rsidP="00AA229B">
      <w:pPr>
        <w:pStyle w:val="Titre"/>
        <w:rPr>
          <w:sz w:val="32"/>
          <w:szCs w:val="32"/>
        </w:rPr>
      </w:pPr>
      <w:r w:rsidRPr="006164BA">
        <w:rPr>
          <w:sz w:val="32"/>
          <w:szCs w:val="32"/>
        </w:rPr>
        <w:t xml:space="preserve">Objectifs : </w:t>
      </w:r>
    </w:p>
    <w:p w:rsidR="00050B6B" w:rsidRPr="00CE42A8" w:rsidRDefault="00F401D5" w:rsidP="00AA229B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Identifier et supporter la meilleure délégation d’athlètes québécois pour chaque catégorie lors du Championnat </w:t>
      </w:r>
      <w:r w:rsidR="00C3617B">
        <w:t>c</w:t>
      </w:r>
      <w:r w:rsidRPr="00CE42A8">
        <w:t xml:space="preserve">anadien à </w:t>
      </w:r>
      <w:r w:rsidR="00C3617B">
        <w:t>Whitehorse, au Yukon,</w:t>
      </w:r>
      <w:r w:rsidR="00050B6B" w:rsidRPr="00CE42A8">
        <w:t xml:space="preserve"> du 19 au 26 mars 2016</w:t>
      </w:r>
    </w:p>
    <w:p w:rsidR="003355E5" w:rsidRPr="00CE42A8" w:rsidRDefault="00F401D5" w:rsidP="00AA229B">
      <w:pPr>
        <w:numPr>
          <w:ilvl w:val="0"/>
          <w:numId w:val="2"/>
        </w:numPr>
        <w:spacing w:after="0" w:line="240" w:lineRule="auto"/>
        <w:ind w:hanging="359"/>
        <w:contextualSpacing/>
      </w:pPr>
      <w:r w:rsidRPr="00CE42A8">
        <w:t xml:space="preserve">Promouvoir le développement de l’excellence chez nos athlètes de tous niveaux de compétition (juvénile, junior et sénior) </w:t>
      </w:r>
    </w:p>
    <w:p w:rsidR="003355E5" w:rsidRPr="00CE42A8" w:rsidRDefault="003355E5" w:rsidP="00AA229B">
      <w:pPr>
        <w:spacing w:after="0" w:line="240" w:lineRule="auto"/>
      </w:pPr>
    </w:p>
    <w:p w:rsidR="003355E5" w:rsidRPr="00CE42A8" w:rsidRDefault="00F401D5" w:rsidP="00AA229B">
      <w:pPr>
        <w:spacing w:after="0" w:line="240" w:lineRule="auto"/>
        <w:ind w:firstLine="720"/>
      </w:pPr>
      <w:r w:rsidRPr="00CE42A8">
        <w:t>L</w:t>
      </w:r>
      <w:r w:rsidR="00050B6B" w:rsidRPr="00CE42A8">
        <w:t>e support aux athlètes pour le Championnat c</w:t>
      </w:r>
      <w:r w:rsidRPr="00CE42A8">
        <w:t xml:space="preserve">anadien ne doit pas se limiter aux athlètes qui pratiquent dans leurs clubs, mais à ceux et celles qui performent aux niveaux les plus élevés en </w:t>
      </w:r>
      <w:r w:rsidRPr="00CE42A8">
        <w:rPr>
          <w:b/>
          <w:u w:val="single"/>
        </w:rPr>
        <w:t>représentant la province par le biais d’un club</w:t>
      </w:r>
      <w:r w:rsidR="00050B6B" w:rsidRPr="00CE42A8">
        <w:t>.</w:t>
      </w:r>
      <w:r w:rsidRPr="00CE42A8">
        <w:t xml:space="preserve"> Ce programme cherche également à offrir un minimu</w:t>
      </w:r>
      <w:r w:rsidR="00050B6B" w:rsidRPr="00CE42A8">
        <w:t>m de support aux athlètes élite québécois</w:t>
      </w:r>
      <w:r w:rsidRPr="00CE42A8">
        <w:t xml:space="preserve"> qui sont affiliés à Ski de fond Québec.</w:t>
      </w:r>
    </w:p>
    <w:p w:rsidR="003355E5" w:rsidRPr="00CE42A8" w:rsidRDefault="003355E5" w:rsidP="00AA229B">
      <w:pPr>
        <w:spacing w:after="0" w:line="240" w:lineRule="auto"/>
        <w:ind w:firstLine="720"/>
      </w:pPr>
    </w:p>
    <w:p w:rsidR="003355E5" w:rsidRPr="00CE42A8" w:rsidRDefault="00F401D5" w:rsidP="00AA229B">
      <w:pPr>
        <w:spacing w:after="0" w:line="240" w:lineRule="auto"/>
        <w:ind w:firstLine="720"/>
      </w:pPr>
      <w:r w:rsidRPr="00CE42A8">
        <w:t>Le support financier de l’athlète doit être juxtaposé à une priorisation du circuit Coupe Québec. Le développement des athlètes des catégories juvénile et plus doit se faire sur les opportunités de participer à des cour</w:t>
      </w:r>
      <w:r w:rsidR="00050B6B" w:rsidRPr="00CE42A8">
        <w:t>ses de qualité dans la province</w:t>
      </w:r>
      <w:r w:rsidRPr="00CE42A8">
        <w:t>. Il</w:t>
      </w:r>
      <w:r w:rsidR="00050B6B" w:rsidRPr="00CE42A8">
        <w:t xml:space="preserve"> est donc essentiel que les critères </w:t>
      </w:r>
      <w:r w:rsidRPr="00CE42A8">
        <w:t>qui gouvernent la sélection pour le support financier maximal encouragent la participation à notre circuit.</w:t>
      </w:r>
    </w:p>
    <w:p w:rsidR="006164BA" w:rsidRDefault="006164BA" w:rsidP="00AA229B">
      <w:pPr>
        <w:pStyle w:val="Titre1"/>
        <w:spacing w:before="0" w:line="240" w:lineRule="auto"/>
        <w:rPr>
          <w:szCs w:val="28"/>
        </w:rPr>
      </w:pPr>
    </w:p>
    <w:p w:rsidR="003355E5" w:rsidRPr="00CE42A8" w:rsidRDefault="00F401D5" w:rsidP="00AA229B">
      <w:pPr>
        <w:pStyle w:val="Titre1"/>
        <w:spacing w:before="0" w:line="240" w:lineRule="auto"/>
      </w:pPr>
      <w:r w:rsidRPr="00CE42A8">
        <w:t xml:space="preserve">POSTES OUVERTS : </w:t>
      </w:r>
      <w:r w:rsidRPr="00CE42A8">
        <w:tab/>
      </w:r>
    </w:p>
    <w:p w:rsidR="003355E5" w:rsidRPr="00CE42A8" w:rsidRDefault="003355E5" w:rsidP="00AA229B">
      <w:pPr>
        <w:spacing w:after="0" w:line="240" w:lineRule="auto"/>
      </w:pPr>
    </w:p>
    <w:p w:rsidR="003355E5" w:rsidRPr="00CE42A8" w:rsidRDefault="00F401D5" w:rsidP="00AA229B">
      <w:pPr>
        <w:numPr>
          <w:ilvl w:val="0"/>
          <w:numId w:val="1"/>
        </w:numPr>
        <w:spacing w:after="0" w:line="240" w:lineRule="auto"/>
        <w:ind w:hanging="359"/>
        <w:contextualSpacing/>
      </w:pPr>
      <w:r w:rsidRPr="00CE42A8">
        <w:rPr>
          <w:b/>
        </w:rPr>
        <w:t>Présélection</w:t>
      </w:r>
      <w:r w:rsidRPr="00CE42A8">
        <w:t> </w:t>
      </w:r>
    </w:p>
    <w:p w:rsidR="003355E5" w:rsidRPr="00CE42A8" w:rsidRDefault="00F401D5" w:rsidP="00AA229B">
      <w:pPr>
        <w:spacing w:after="0" w:line="240" w:lineRule="auto"/>
        <w:ind w:left="720"/>
      </w:pPr>
      <w:r w:rsidRPr="00CE42A8">
        <w:t>Les athlètes qui au</w:t>
      </w:r>
      <w:r w:rsidR="00207F10" w:rsidRPr="00CE42A8">
        <w:t>ront été sélectionnés pour les Championnats du monde junior &amp;</w:t>
      </w:r>
      <w:r w:rsidR="00BE2C56">
        <w:t xml:space="preserve"> </w:t>
      </w:r>
      <w:r w:rsidR="00620AD2" w:rsidRPr="00CE42A8">
        <w:t>U23/Se</w:t>
      </w:r>
      <w:r w:rsidRPr="00CE42A8">
        <w:t>nior auront le support financier maximal (voir tableau à la fin du document)</w:t>
      </w:r>
    </w:p>
    <w:p w:rsidR="003355E5" w:rsidRPr="00CE42A8" w:rsidRDefault="003355E5" w:rsidP="00AA229B">
      <w:pPr>
        <w:spacing w:after="0" w:line="240" w:lineRule="auto"/>
      </w:pPr>
    </w:p>
    <w:p w:rsidR="003355E5" w:rsidRPr="00CE42A8" w:rsidRDefault="00F401D5" w:rsidP="00AA229B">
      <w:pPr>
        <w:numPr>
          <w:ilvl w:val="0"/>
          <w:numId w:val="1"/>
        </w:numPr>
        <w:spacing w:after="0" w:line="240" w:lineRule="auto"/>
        <w:ind w:hanging="359"/>
        <w:contextualSpacing/>
      </w:pPr>
      <w:r w:rsidRPr="00CE42A8">
        <w:t xml:space="preserve"> En plus des athlètes présélectionnés, les 2 meilleurs athlètes de chaque sexe de</w:t>
      </w:r>
      <w:r w:rsidR="00207F10" w:rsidRPr="00CE42A8">
        <w:t>s catégories Juvénile</w:t>
      </w:r>
      <w:r w:rsidRPr="00CE42A8">
        <w:t>, Junior B, Junior A et Senior (incluant U23) auron</w:t>
      </w:r>
      <w:r w:rsidR="00620AD2" w:rsidRPr="00CE42A8">
        <w:t>t le support financier maximal.</w:t>
      </w:r>
    </w:p>
    <w:p w:rsidR="003355E5" w:rsidRPr="00CE42A8" w:rsidRDefault="003355E5" w:rsidP="00AA229B">
      <w:pPr>
        <w:spacing w:after="0" w:line="240" w:lineRule="auto"/>
      </w:pPr>
    </w:p>
    <w:p w:rsidR="003355E5" w:rsidRDefault="00F401D5" w:rsidP="00AA229B">
      <w:pPr>
        <w:numPr>
          <w:ilvl w:val="0"/>
          <w:numId w:val="1"/>
        </w:numPr>
        <w:spacing w:after="0" w:line="240" w:lineRule="auto"/>
        <w:ind w:hanging="359"/>
        <w:contextualSpacing/>
      </w:pPr>
      <w:bookmarkStart w:id="0" w:name="h.gjdgxs" w:colFirst="0" w:colLast="0"/>
      <w:bookmarkEnd w:id="0"/>
      <w:r w:rsidRPr="00CE42A8">
        <w:t xml:space="preserve"> En plus des athlètes présélectionnés et des athlètes sélectionné</w:t>
      </w:r>
      <w:r w:rsidR="00251B60" w:rsidRPr="00CE42A8">
        <w:t>s</w:t>
      </w:r>
      <w:r w:rsidR="00251B60">
        <w:t xml:space="preserve"> au point A, seront considérés</w:t>
      </w:r>
      <w:r>
        <w:t xml:space="preserve"> les athlètes ayant moins de 10 points d’écart avec le meneur de leur catégorie au cumulatif des courses de sélection, dans les catégories J</w:t>
      </w:r>
      <w:r w:rsidR="00620AD2">
        <w:t>uvénile, Junior B, Junior A et S</w:t>
      </w:r>
      <w:r>
        <w:t>enior jusqu’à concu</w:t>
      </w:r>
      <w:r w:rsidR="00620AD2">
        <w:t>rrence de 12 athlètes.  Ceux-ci</w:t>
      </w:r>
      <w:r>
        <w:t xml:space="preserve"> recevront un support financier moyen  déterminé selon le budget disponible pour part</w:t>
      </w:r>
      <w:r w:rsidR="00620AD2">
        <w:t>iciper au C</w:t>
      </w:r>
      <w:r>
        <w:t>hampionnat canadien avec leur club.</w:t>
      </w:r>
    </w:p>
    <w:p w:rsidR="003355E5" w:rsidRDefault="003355E5" w:rsidP="00AA229B">
      <w:pPr>
        <w:spacing w:after="0" w:line="240" w:lineRule="auto"/>
      </w:pPr>
    </w:p>
    <w:p w:rsidR="003355E5" w:rsidRPr="00620AD2" w:rsidRDefault="00F401D5" w:rsidP="00AA229B">
      <w:pPr>
        <w:numPr>
          <w:ilvl w:val="0"/>
          <w:numId w:val="1"/>
        </w:numPr>
        <w:spacing w:after="0" w:line="240" w:lineRule="auto"/>
        <w:ind w:hanging="357"/>
      </w:pPr>
      <w:r w:rsidRPr="00620AD2">
        <w:t xml:space="preserve"> À moins d’avoir été déjà sélectionné selon les catégories ci-dessus, les athlètes qui ne participent pas aux Coupes Québec parce qu’ils sont à un ni</w:t>
      </w:r>
      <w:r w:rsidR="00BE2C56">
        <w:t xml:space="preserve">veau de développement supérieur </w:t>
      </w:r>
      <w:r w:rsidRPr="00620AD2">
        <w:t>et qui ne sont pas identifiés excellence seront éligibles à un support financier minimum calculé selon les frais d’in</w:t>
      </w:r>
      <w:r w:rsidR="00620AD2" w:rsidRPr="00620AD2">
        <w:t>scription aux courses lors des C</w:t>
      </w:r>
      <w:r w:rsidRPr="00620AD2">
        <w:t>hampionnats nationaux.</w:t>
      </w:r>
    </w:p>
    <w:p w:rsidR="006164BA" w:rsidRDefault="006164BA" w:rsidP="00AA229B">
      <w:pPr>
        <w:pStyle w:val="Titre1"/>
        <w:spacing w:before="0" w:line="240" w:lineRule="auto"/>
      </w:pPr>
    </w:p>
    <w:p w:rsidR="003355E5" w:rsidRDefault="00DD31CA" w:rsidP="00AA229B">
      <w:pPr>
        <w:pStyle w:val="Titre1"/>
        <w:spacing w:before="0" w:line="240" w:lineRule="auto"/>
      </w:pPr>
      <w:r>
        <w:t>LES ATHLÈTES SERONT CHOISIS SELON CE  SYSTÈME</w:t>
      </w:r>
      <w:r w:rsidR="00535390">
        <w:t xml:space="preserve"> </w:t>
      </w:r>
      <w:r w:rsidR="00F401D5">
        <w:t xml:space="preserve">: </w:t>
      </w:r>
    </w:p>
    <w:p w:rsidR="004F278C" w:rsidRDefault="004F278C" w:rsidP="00AA229B">
      <w:pPr>
        <w:spacing w:after="0" w:line="240" w:lineRule="auto"/>
      </w:pPr>
    </w:p>
    <w:p w:rsidR="003355E5" w:rsidRPr="009A52EB" w:rsidRDefault="00895A2B" w:rsidP="00AA229B">
      <w:pPr>
        <w:spacing w:after="0" w:line="240" w:lineRule="auto"/>
      </w:pPr>
      <w:r w:rsidRPr="009A52EB">
        <w:rPr>
          <w:u w:val="single"/>
        </w:rPr>
        <w:t>Les</w:t>
      </w:r>
      <w:r w:rsidR="00535390">
        <w:rPr>
          <w:u w:val="single"/>
        </w:rPr>
        <w:t xml:space="preserve"> 6 meilleurs résultats </w:t>
      </w:r>
      <w:r w:rsidR="00535390" w:rsidRPr="00D66920">
        <w:rPr>
          <w:highlight w:val="yellow"/>
          <w:u w:val="single"/>
        </w:rPr>
        <w:t>sur les 11</w:t>
      </w:r>
      <w:r w:rsidRPr="00D66920">
        <w:rPr>
          <w:highlight w:val="yellow"/>
          <w:u w:val="single"/>
        </w:rPr>
        <w:t xml:space="preserve"> courses :</w:t>
      </w:r>
    </w:p>
    <w:p w:rsidR="00AA229B" w:rsidRPr="009A52EB" w:rsidRDefault="00F401D5" w:rsidP="00AA229B">
      <w:pPr>
        <w:spacing w:after="0" w:line="240" w:lineRule="auto"/>
      </w:pPr>
      <w:r w:rsidRPr="009A52EB">
        <w:t>a) Meilleure distance en style classique</w:t>
      </w:r>
      <w:r w:rsidR="00AA229B">
        <w:tab/>
      </w:r>
      <w:r w:rsidR="00AA229B">
        <w:tab/>
      </w:r>
      <w:r w:rsidR="00AA229B">
        <w:tab/>
      </w:r>
      <w:r w:rsidR="00AA229B" w:rsidRPr="009A52EB">
        <w:t>c) Meilleure course sprint</w:t>
      </w:r>
    </w:p>
    <w:p w:rsidR="00AA229B" w:rsidRDefault="00F401D5" w:rsidP="00AA229B">
      <w:pPr>
        <w:spacing w:after="0" w:line="240" w:lineRule="auto"/>
      </w:pPr>
      <w:r w:rsidRPr="009A52EB">
        <w:t>b) Meilleure distance en style libre</w:t>
      </w:r>
      <w:r w:rsidR="00AA229B">
        <w:tab/>
      </w:r>
      <w:r w:rsidR="00AA229B">
        <w:tab/>
      </w:r>
      <w:r w:rsidR="00AA229B">
        <w:tab/>
      </w:r>
      <w:r w:rsidR="00AA229B" w:rsidRPr="009A52EB">
        <w:t>d) 3 meilleures courses suivantes (distance ou sprint)</w:t>
      </w:r>
    </w:p>
    <w:p w:rsidR="00AA229B" w:rsidRDefault="00AA229B" w:rsidP="00AA229B">
      <w:pPr>
        <w:spacing w:after="0" w:line="240" w:lineRule="auto"/>
      </w:pPr>
      <w:r>
        <w:lastRenderedPageBreak/>
        <w:t xml:space="preserve">Les résultats retenus seront calculés en pourcentage de temps de course par rapport aux gagnants dans chaque catégorie et chaque course </w:t>
      </w:r>
      <w:r w:rsidRPr="00D942F2">
        <w:rPr>
          <w:color w:val="auto"/>
        </w:rPr>
        <w:t>(100% aux premiers Québécois de chaque catégorie).</w:t>
      </w:r>
    </w:p>
    <w:p w:rsidR="00AA229B" w:rsidRDefault="00AA229B" w:rsidP="00AA229B">
      <w:pPr>
        <w:spacing w:after="0" w:line="240" w:lineRule="auto"/>
      </w:pPr>
    </w:p>
    <w:p w:rsidR="003355E5" w:rsidRDefault="003355E5" w:rsidP="00AA229B">
      <w:pPr>
        <w:spacing w:after="0" w:line="240" w:lineRule="auto"/>
      </w:pPr>
      <w:bookmarkStart w:id="1" w:name="_GoBack"/>
      <w:bookmarkEnd w:id="1"/>
    </w:p>
    <w:p w:rsidR="003355E5" w:rsidRDefault="00F401D5" w:rsidP="00AA229B">
      <w:pPr>
        <w:pStyle w:val="Titre1"/>
        <w:spacing w:before="0" w:line="240" w:lineRule="auto"/>
      </w:pPr>
      <w:r>
        <w:t>C</w:t>
      </w:r>
      <w:r w:rsidR="00DD31CA">
        <w:t>OURSES DE SÉLECTION</w:t>
      </w:r>
    </w:p>
    <w:p w:rsidR="00DD31CA" w:rsidRDefault="00DD31CA" w:rsidP="00AA229B">
      <w:pPr>
        <w:pStyle w:val="Paragraphedeliste"/>
        <w:numPr>
          <w:ilvl w:val="0"/>
          <w:numId w:val="3"/>
        </w:numPr>
        <w:spacing w:after="0" w:line="240" w:lineRule="auto"/>
      </w:pPr>
      <w:r w:rsidRPr="00DD31CA">
        <w:rPr>
          <w:b/>
        </w:rPr>
        <w:t xml:space="preserve">Coupe Québec à St-Bruno (9-10 janvier 2016) : </w:t>
      </w:r>
      <w:r w:rsidRPr="009A52EB">
        <w:t xml:space="preserve">courte distance classique (samedi) + </w:t>
      </w:r>
      <w:r>
        <w:t xml:space="preserve">temps de qualification du </w:t>
      </w:r>
      <w:r w:rsidRPr="009A52EB">
        <w:t>sprint skate (dimanche)</w:t>
      </w:r>
    </w:p>
    <w:p w:rsidR="003355E5" w:rsidRDefault="003355E5" w:rsidP="00AA229B">
      <w:pPr>
        <w:spacing w:after="0" w:line="240" w:lineRule="auto"/>
      </w:pPr>
    </w:p>
    <w:p w:rsidR="003355E5" w:rsidRPr="009A52EB" w:rsidRDefault="00F401D5" w:rsidP="00AA229B">
      <w:pPr>
        <w:pStyle w:val="Paragraphedeliste"/>
        <w:numPr>
          <w:ilvl w:val="0"/>
          <w:numId w:val="3"/>
        </w:numPr>
        <w:spacing w:after="0" w:line="240" w:lineRule="auto"/>
      </w:pPr>
      <w:r w:rsidRPr="00DD31CA">
        <w:rPr>
          <w:b/>
        </w:rPr>
        <w:t>Coupe Q</w:t>
      </w:r>
      <w:r w:rsidR="00D942F2" w:rsidRPr="00DD31CA">
        <w:rPr>
          <w:b/>
        </w:rPr>
        <w:t>uébec au Mont Sainte-Anne (30-31 janvier 2016</w:t>
      </w:r>
      <w:r w:rsidRPr="00DD31CA">
        <w:rPr>
          <w:b/>
        </w:rPr>
        <w:t>) :</w:t>
      </w:r>
      <w:r w:rsidR="0036086F" w:rsidRPr="009A52EB">
        <w:t xml:space="preserve"> course</w:t>
      </w:r>
      <w:r w:rsidRPr="009A52EB">
        <w:t xml:space="preserve"> classique (sa</w:t>
      </w:r>
      <w:r w:rsidR="009A52EB">
        <w:t xml:space="preserve">medi) + </w:t>
      </w:r>
      <w:r w:rsidR="009A52EB" w:rsidRPr="002B6BE0">
        <w:t xml:space="preserve">résultat individuel de la poursuite </w:t>
      </w:r>
      <w:r w:rsidRPr="002B6BE0">
        <w:t>skate (dimanche)</w:t>
      </w:r>
      <w:r w:rsidR="00D942F2" w:rsidRPr="009A52EB">
        <w:t xml:space="preserve"> – courte et moyenne distances</w:t>
      </w:r>
    </w:p>
    <w:p w:rsidR="003355E5" w:rsidRPr="009A52EB" w:rsidRDefault="009A52EB" w:rsidP="00AA229B">
      <w:pPr>
        <w:tabs>
          <w:tab w:val="left" w:pos="3324"/>
        </w:tabs>
        <w:spacing w:after="0" w:line="240" w:lineRule="auto"/>
      </w:pPr>
      <w:r w:rsidRPr="009A52EB">
        <w:tab/>
      </w:r>
    </w:p>
    <w:p w:rsidR="003355E5" w:rsidRPr="009A52EB" w:rsidRDefault="00CC4757" w:rsidP="00AA229B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 xml:space="preserve">Championnat de l’Est du Canada à </w:t>
      </w:r>
      <w:r w:rsidR="00F401D5" w:rsidRPr="00DD31CA">
        <w:rPr>
          <w:b/>
        </w:rPr>
        <w:t>Gatineau (</w:t>
      </w:r>
      <w:r w:rsidR="00304601" w:rsidRPr="00DD31CA">
        <w:rPr>
          <w:b/>
        </w:rPr>
        <w:t>5-6-7 février 2016</w:t>
      </w:r>
      <w:r w:rsidR="00F401D5" w:rsidRPr="00DD31CA">
        <w:rPr>
          <w:b/>
        </w:rPr>
        <w:t>) :</w:t>
      </w:r>
      <w:r w:rsidR="00196896" w:rsidRPr="009A52EB">
        <w:t xml:space="preserve"> </w:t>
      </w:r>
      <w:r w:rsidR="00591649" w:rsidRPr="009A52EB">
        <w:t>sprint</w:t>
      </w:r>
      <w:r w:rsidR="002B6BE0">
        <w:t xml:space="preserve"> libre</w:t>
      </w:r>
      <w:r w:rsidR="00CE42A8">
        <w:t xml:space="preserve"> </w:t>
      </w:r>
      <w:r w:rsidR="00F401D5" w:rsidRPr="009A52EB">
        <w:t>(vendredi) +</w:t>
      </w:r>
      <w:r w:rsidR="00591649" w:rsidRPr="009A52EB">
        <w:t xml:space="preserve"> moyenne distance</w:t>
      </w:r>
      <w:r w:rsidR="00C75DC0" w:rsidRPr="009A52EB">
        <w:t xml:space="preserve"> skate</w:t>
      </w:r>
      <w:r w:rsidR="00F401D5" w:rsidRPr="009A52EB">
        <w:t xml:space="preserve"> (samedi) + longue d</w:t>
      </w:r>
      <w:r w:rsidR="00591649" w:rsidRPr="009A52EB">
        <w:t>istance départ de masse</w:t>
      </w:r>
      <w:r w:rsidR="00F401D5" w:rsidRPr="009A52EB">
        <w:t xml:space="preserve"> classique (dimanche)</w:t>
      </w:r>
    </w:p>
    <w:p w:rsidR="003355E5" w:rsidRPr="009A52EB" w:rsidRDefault="003355E5" w:rsidP="00AA229B">
      <w:pPr>
        <w:spacing w:after="0" w:line="240" w:lineRule="auto"/>
      </w:pPr>
    </w:p>
    <w:p w:rsidR="00CE002C" w:rsidRPr="00535390" w:rsidRDefault="00591649" w:rsidP="00AA229B">
      <w:pPr>
        <w:pStyle w:val="Paragraphedeliste"/>
        <w:numPr>
          <w:ilvl w:val="0"/>
          <w:numId w:val="3"/>
        </w:numPr>
        <w:spacing w:after="0" w:line="240" w:lineRule="auto"/>
      </w:pPr>
      <w:r w:rsidRPr="00DD31CA">
        <w:rPr>
          <w:b/>
        </w:rPr>
        <w:t xml:space="preserve">Coupe Québec à </w:t>
      </w:r>
      <w:proofErr w:type="spellStart"/>
      <w:r w:rsidRPr="00DD31CA">
        <w:rPr>
          <w:b/>
        </w:rPr>
        <w:t>Orford</w:t>
      </w:r>
      <w:proofErr w:type="spellEnd"/>
      <w:r w:rsidRPr="00DD31CA">
        <w:rPr>
          <w:b/>
        </w:rPr>
        <w:t xml:space="preserve"> (20-21 février 2016</w:t>
      </w:r>
      <w:r w:rsidR="00F401D5" w:rsidRPr="00DD31CA">
        <w:rPr>
          <w:b/>
        </w:rPr>
        <w:t xml:space="preserve">) : </w:t>
      </w:r>
      <w:r w:rsidR="00535390">
        <w:t>sprint skate (vendredi) + moyenne</w:t>
      </w:r>
      <w:r w:rsidR="00F401D5" w:rsidRPr="00535390">
        <w:t xml:space="preserve"> d</w:t>
      </w:r>
      <w:r w:rsidR="00217BDA" w:rsidRPr="00535390">
        <w:t>istance départ de masse</w:t>
      </w:r>
      <w:r w:rsidR="00535390">
        <w:t xml:space="preserve"> classique (samedi</w:t>
      </w:r>
      <w:r w:rsidR="00F401D5" w:rsidRPr="00535390">
        <w:t>)</w:t>
      </w:r>
      <w:r w:rsidR="00535390">
        <w:t xml:space="preserve"> + </w:t>
      </w:r>
      <w:r w:rsidR="00535390" w:rsidRPr="00535390">
        <w:t>courte distance</w:t>
      </w:r>
      <w:r w:rsidR="00535390">
        <w:t xml:space="preserve"> départ de masse skate (dimanche)</w:t>
      </w:r>
    </w:p>
    <w:p w:rsidR="00535390" w:rsidRDefault="00535390" w:rsidP="00535390">
      <w:pPr>
        <w:pStyle w:val="Paragraphedeliste"/>
      </w:pPr>
    </w:p>
    <w:p w:rsidR="00535390" w:rsidRPr="00D66920" w:rsidRDefault="00CC4757" w:rsidP="00AA229B">
      <w:pPr>
        <w:pStyle w:val="Paragraphedeliste"/>
        <w:numPr>
          <w:ilvl w:val="0"/>
          <w:numId w:val="3"/>
        </w:numPr>
        <w:spacing w:after="0" w:line="240" w:lineRule="auto"/>
        <w:rPr>
          <w:highlight w:val="yellow"/>
        </w:rPr>
      </w:pPr>
      <w:r w:rsidRPr="00D66920">
        <w:rPr>
          <w:b/>
          <w:highlight w:val="yellow"/>
        </w:rPr>
        <w:t xml:space="preserve">Finale de la Coupe Québec à Far </w:t>
      </w:r>
      <w:proofErr w:type="spellStart"/>
      <w:r w:rsidRPr="00D66920">
        <w:rPr>
          <w:b/>
          <w:highlight w:val="yellow"/>
        </w:rPr>
        <w:t>Hills</w:t>
      </w:r>
      <w:proofErr w:type="spellEnd"/>
      <w:r w:rsidRPr="00D66920">
        <w:rPr>
          <w:b/>
          <w:highlight w:val="yellow"/>
        </w:rPr>
        <w:t xml:space="preserve"> (13-14 mars 2016) : </w:t>
      </w:r>
      <w:r w:rsidR="00A44A79" w:rsidRPr="00D66920">
        <w:rPr>
          <w:highlight w:val="yellow"/>
        </w:rPr>
        <w:t>courte distance classique (samedi)</w:t>
      </w:r>
    </w:p>
    <w:p w:rsidR="006164BA" w:rsidRDefault="006164BA" w:rsidP="00AA229B">
      <w:pPr>
        <w:pStyle w:val="Titre1"/>
        <w:spacing w:before="0" w:line="240" w:lineRule="auto"/>
      </w:pPr>
    </w:p>
    <w:p w:rsidR="003355E5" w:rsidRDefault="00DD31CA" w:rsidP="00AA229B">
      <w:pPr>
        <w:pStyle w:val="Titre1"/>
        <w:spacing w:before="0" w:line="240" w:lineRule="auto"/>
      </w:pPr>
      <w:r>
        <w:t>S</w:t>
      </w:r>
      <w:r w:rsidR="00F401D5">
        <w:t>UPPORT FINANCIER AUX ATHLÈTES SÉLECTIONNÉS :</w:t>
      </w:r>
    </w:p>
    <w:p w:rsidR="003355E5" w:rsidRDefault="00B01A6B" w:rsidP="00AA229B">
      <w:pPr>
        <w:spacing w:after="0" w:line="240" w:lineRule="auto"/>
      </w:pPr>
      <w:r>
        <w:rPr>
          <w:i/>
          <w:u w:val="single"/>
        </w:rPr>
        <w:t>Encadré par son c</w:t>
      </w:r>
      <w:r w:rsidR="00F401D5">
        <w:rPr>
          <w:i/>
          <w:u w:val="single"/>
        </w:rPr>
        <w:t xml:space="preserve">lub personnel avec support financier </w:t>
      </w:r>
      <w:r w:rsidR="00F401D5">
        <w:rPr>
          <w:b/>
          <w:i/>
          <w:u w:val="single"/>
        </w:rPr>
        <w:t>maximal</w:t>
      </w:r>
      <w:r w:rsidR="00F401D5">
        <w:rPr>
          <w:i/>
          <w:u w:val="single"/>
        </w:rPr>
        <w:t xml:space="preserve"> :</w:t>
      </w:r>
      <w:r w:rsidR="00F401D5">
        <w:rPr>
          <w:i/>
        </w:rPr>
        <w:t xml:space="preserve"> à déterminer selon </w:t>
      </w:r>
      <w:r w:rsidR="00DB666E">
        <w:rPr>
          <w:i/>
        </w:rPr>
        <w:t xml:space="preserve">le </w:t>
      </w:r>
      <w:r w:rsidR="00F401D5">
        <w:rPr>
          <w:i/>
        </w:rPr>
        <w:t>budget</w:t>
      </w:r>
    </w:p>
    <w:p w:rsidR="003355E5" w:rsidRDefault="003355E5" w:rsidP="00AA229B">
      <w:pPr>
        <w:spacing w:after="0" w:line="240" w:lineRule="auto"/>
      </w:pPr>
    </w:p>
    <w:tbl>
      <w:tblPr>
        <w:tblStyle w:val="a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1136"/>
        <w:gridCol w:w="1557"/>
        <w:gridCol w:w="2273"/>
        <w:gridCol w:w="1412"/>
      </w:tblGrid>
      <w:tr w:rsidR="00BE2C56" w:rsidTr="00356754">
        <w:tc>
          <w:tcPr>
            <w:tcW w:w="2694" w:type="dxa"/>
            <w:shd w:val="clear" w:color="auto" w:fill="808080"/>
          </w:tcPr>
          <w:p w:rsidR="00BE2C56" w:rsidRPr="00251B60" w:rsidRDefault="00BE2C56" w:rsidP="00AA229B">
            <w:pPr>
              <w:rPr>
                <w:color w:val="FFFFFF" w:themeColor="background1"/>
              </w:rPr>
            </w:pPr>
            <w:r w:rsidRPr="00251B60">
              <w:rPr>
                <w:color w:val="FFFFFF" w:themeColor="background1"/>
                <w:sz w:val="18"/>
              </w:rPr>
              <w:t>Le support financier sera calculé en tranches selon les besoins ci-dessous</w:t>
            </w:r>
          </w:p>
        </w:tc>
        <w:tc>
          <w:tcPr>
            <w:tcW w:w="6378" w:type="dxa"/>
            <w:gridSpan w:val="4"/>
            <w:shd w:val="clear" w:color="auto" w:fill="808080"/>
          </w:tcPr>
          <w:p w:rsidR="00BE2C56" w:rsidRPr="00BE2C56" w:rsidRDefault="00BE2C56" w:rsidP="00BE2C56">
            <w:pPr>
              <w:widowControl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BE2C56">
              <w:rPr>
                <w:color w:val="FFFFFF" w:themeColor="background1"/>
                <w:sz w:val="28"/>
                <w:szCs w:val="28"/>
              </w:rPr>
              <w:t>Catégories de Sélection</w:t>
            </w:r>
          </w:p>
        </w:tc>
      </w:tr>
      <w:tr w:rsidR="003355E5" w:rsidTr="00DD31CA">
        <w:tc>
          <w:tcPr>
            <w:tcW w:w="2694" w:type="dxa"/>
            <w:shd w:val="clear" w:color="auto" w:fill="808080"/>
          </w:tcPr>
          <w:p w:rsidR="003355E5" w:rsidRDefault="003355E5" w:rsidP="00AA229B"/>
        </w:tc>
        <w:tc>
          <w:tcPr>
            <w:tcW w:w="1136" w:type="dxa"/>
            <w:shd w:val="clear" w:color="auto" w:fill="BFBFBF"/>
          </w:tcPr>
          <w:p w:rsidR="003355E5" w:rsidRDefault="00F401D5" w:rsidP="00AA229B">
            <w:pPr>
              <w:jc w:val="center"/>
            </w:pPr>
            <w:r>
              <w:t>A</w:t>
            </w:r>
          </w:p>
        </w:tc>
        <w:tc>
          <w:tcPr>
            <w:tcW w:w="1557" w:type="dxa"/>
            <w:shd w:val="clear" w:color="auto" w:fill="BFBFBF"/>
          </w:tcPr>
          <w:p w:rsidR="003355E5" w:rsidRDefault="00F401D5" w:rsidP="00AA229B">
            <w:pPr>
              <w:jc w:val="center"/>
            </w:pPr>
            <w:r>
              <w:t>B</w:t>
            </w:r>
          </w:p>
        </w:tc>
        <w:tc>
          <w:tcPr>
            <w:tcW w:w="2273" w:type="dxa"/>
            <w:shd w:val="clear" w:color="auto" w:fill="BFBFBF"/>
          </w:tcPr>
          <w:p w:rsidR="003355E5" w:rsidRDefault="00F401D5" w:rsidP="00AA229B">
            <w:pPr>
              <w:jc w:val="center"/>
            </w:pPr>
            <w:r>
              <w:t>C</w:t>
            </w:r>
          </w:p>
        </w:tc>
        <w:tc>
          <w:tcPr>
            <w:tcW w:w="1412" w:type="dxa"/>
            <w:shd w:val="clear" w:color="auto" w:fill="BFBFBF"/>
          </w:tcPr>
          <w:p w:rsidR="003355E5" w:rsidRDefault="00F401D5" w:rsidP="00AA229B">
            <w:pPr>
              <w:jc w:val="center"/>
            </w:pPr>
            <w:r>
              <w:t>D</w:t>
            </w:r>
          </w:p>
        </w:tc>
      </w:tr>
      <w:tr w:rsidR="003355E5" w:rsidTr="00DD31CA">
        <w:tc>
          <w:tcPr>
            <w:tcW w:w="2694" w:type="dxa"/>
            <w:shd w:val="clear" w:color="auto" w:fill="BFBFBF"/>
          </w:tcPr>
          <w:p w:rsidR="003355E5" w:rsidRDefault="00B01A6B" w:rsidP="00AA229B">
            <w:r>
              <w:rPr>
                <w:sz w:val="20"/>
              </w:rPr>
              <w:t>Inscriptions aux courses</w:t>
            </w:r>
          </w:p>
        </w:tc>
        <w:tc>
          <w:tcPr>
            <w:tcW w:w="1136" w:type="dxa"/>
            <w:vAlign w:val="center"/>
          </w:tcPr>
          <w:p w:rsidR="003355E5" w:rsidRDefault="00F401D5" w:rsidP="00AA229B">
            <w:pPr>
              <w:jc w:val="center"/>
            </w:pPr>
            <w:r>
              <w:t>100%</w:t>
            </w:r>
          </w:p>
        </w:tc>
        <w:tc>
          <w:tcPr>
            <w:tcW w:w="1557" w:type="dxa"/>
            <w:vAlign w:val="center"/>
          </w:tcPr>
          <w:p w:rsidR="003355E5" w:rsidRDefault="007A20D0" w:rsidP="00AA229B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2273" w:type="dxa"/>
            <w:vAlign w:val="center"/>
          </w:tcPr>
          <w:p w:rsidR="003355E5" w:rsidRDefault="00F401D5" w:rsidP="00AA229B">
            <w:pPr>
              <w:jc w:val="center"/>
            </w:pPr>
            <w:r>
              <w:t>100%</w:t>
            </w:r>
          </w:p>
        </w:tc>
        <w:tc>
          <w:tcPr>
            <w:tcW w:w="1412" w:type="dxa"/>
            <w:vAlign w:val="center"/>
          </w:tcPr>
          <w:p w:rsidR="003355E5" w:rsidRDefault="00F401D5" w:rsidP="00AA229B">
            <w:pPr>
              <w:jc w:val="center"/>
            </w:pPr>
            <w:r>
              <w:t>100%</w:t>
            </w:r>
          </w:p>
        </w:tc>
      </w:tr>
      <w:tr w:rsidR="003355E5" w:rsidTr="00DD31CA">
        <w:tc>
          <w:tcPr>
            <w:tcW w:w="2694" w:type="dxa"/>
            <w:shd w:val="clear" w:color="auto" w:fill="BFBFBF"/>
            <w:vAlign w:val="center"/>
          </w:tcPr>
          <w:p w:rsidR="003355E5" w:rsidRDefault="00F401D5" w:rsidP="00AA229B">
            <w:r>
              <w:rPr>
                <w:sz w:val="20"/>
              </w:rPr>
              <w:t>Transport</w:t>
            </w:r>
            <w:r w:rsidR="00936662">
              <w:rPr>
                <w:sz w:val="20"/>
              </w:rPr>
              <w:t xml:space="preserve"> &amp;</w:t>
            </w:r>
          </w:p>
          <w:p w:rsidR="003355E5" w:rsidRDefault="00F401D5" w:rsidP="00AA229B">
            <w:r>
              <w:rPr>
                <w:sz w:val="20"/>
              </w:rPr>
              <w:t>Hébergement</w:t>
            </w:r>
          </w:p>
        </w:tc>
        <w:tc>
          <w:tcPr>
            <w:tcW w:w="1136" w:type="dxa"/>
            <w:vAlign w:val="center"/>
          </w:tcPr>
          <w:p w:rsidR="00D55649" w:rsidRDefault="00F401D5" w:rsidP="00AA2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Montant à déterminer selon </w:t>
            </w:r>
          </w:p>
          <w:p w:rsidR="003355E5" w:rsidRDefault="00F401D5" w:rsidP="00AA229B">
            <w:pPr>
              <w:jc w:val="center"/>
            </w:pPr>
            <w:r>
              <w:rPr>
                <w:sz w:val="20"/>
              </w:rPr>
              <w:t>le budget</w:t>
            </w:r>
          </w:p>
        </w:tc>
        <w:tc>
          <w:tcPr>
            <w:tcW w:w="1557" w:type="dxa"/>
            <w:vAlign w:val="center"/>
          </w:tcPr>
          <w:p w:rsidR="007A20D0" w:rsidRDefault="007A20D0" w:rsidP="00AA2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Montant à déterminer selon </w:t>
            </w:r>
          </w:p>
          <w:p w:rsidR="003355E5" w:rsidRDefault="007A20D0" w:rsidP="00AA229B">
            <w:pPr>
              <w:widowControl w:val="0"/>
              <w:jc w:val="center"/>
            </w:pPr>
            <w:r>
              <w:rPr>
                <w:sz w:val="20"/>
              </w:rPr>
              <w:t>le budget</w:t>
            </w:r>
          </w:p>
        </w:tc>
        <w:tc>
          <w:tcPr>
            <w:tcW w:w="2273" w:type="dxa"/>
            <w:vAlign w:val="center"/>
          </w:tcPr>
          <w:p w:rsidR="003355E5" w:rsidRDefault="00F401D5" w:rsidP="00AA229B">
            <w:pPr>
              <w:jc w:val="center"/>
            </w:pPr>
            <w:r>
              <w:rPr>
                <w:sz w:val="20"/>
              </w:rPr>
              <w:t>20% du montant octroyé pour les catégories A et B</w:t>
            </w:r>
          </w:p>
        </w:tc>
        <w:tc>
          <w:tcPr>
            <w:tcW w:w="1412" w:type="dxa"/>
            <w:shd w:val="clear" w:color="auto" w:fill="000000"/>
            <w:vAlign w:val="center"/>
          </w:tcPr>
          <w:p w:rsidR="003355E5" w:rsidRDefault="003355E5" w:rsidP="00AA229B">
            <w:pPr>
              <w:jc w:val="center"/>
            </w:pPr>
          </w:p>
        </w:tc>
      </w:tr>
    </w:tbl>
    <w:p w:rsidR="003F0DF5" w:rsidRDefault="003F0DF5" w:rsidP="00AA229B">
      <w:pPr>
        <w:spacing w:line="240" w:lineRule="auto"/>
      </w:pPr>
    </w:p>
    <w:sectPr w:rsidR="003F0DF5" w:rsidSect="006164BA">
      <w:headerReference w:type="default" r:id="rId7"/>
      <w:pgSz w:w="12240" w:h="15840"/>
      <w:pgMar w:top="1134" w:right="1134" w:bottom="1134" w:left="1134" w:header="56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A2" w:rsidRDefault="00CA5BA2" w:rsidP="00DD31CA">
      <w:pPr>
        <w:spacing w:after="0" w:line="240" w:lineRule="auto"/>
      </w:pPr>
      <w:r>
        <w:separator/>
      </w:r>
    </w:p>
  </w:endnote>
  <w:endnote w:type="continuationSeparator" w:id="0">
    <w:p w:rsidR="00CA5BA2" w:rsidRDefault="00CA5BA2" w:rsidP="00DD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A2" w:rsidRDefault="00CA5BA2" w:rsidP="00DD31CA">
      <w:pPr>
        <w:spacing w:after="0" w:line="240" w:lineRule="auto"/>
      </w:pPr>
      <w:r>
        <w:separator/>
      </w:r>
    </w:p>
  </w:footnote>
  <w:footnote w:type="continuationSeparator" w:id="0">
    <w:p w:rsidR="00CA5BA2" w:rsidRDefault="00CA5BA2" w:rsidP="00DD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BA" w:rsidRDefault="00DD31CA" w:rsidP="006164BA">
    <w:pPr>
      <w:pStyle w:val="Titre"/>
      <w:jc w:val="center"/>
      <w:rPr>
        <w:sz w:val="40"/>
        <w:szCs w:val="40"/>
      </w:rPr>
    </w:pPr>
    <w:r>
      <w:rPr>
        <w:noProof/>
      </w:rPr>
      <w:drawing>
        <wp:inline distT="0" distB="0" distL="0" distR="0">
          <wp:extent cx="914400" cy="61874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f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4BA" w:rsidRPr="006164BA">
      <w:rPr>
        <w:sz w:val="36"/>
        <w:szCs w:val="36"/>
      </w:rPr>
      <w:t>Critères de sélection pour support financier au Championnat canadien 2016</w:t>
    </w:r>
    <w:r w:rsidR="006164BA">
      <w:rPr>
        <w:sz w:val="36"/>
        <w:szCs w:val="36"/>
      </w:rPr>
      <w:t xml:space="preserve"> – Yukon</w:t>
    </w:r>
    <w:r w:rsidR="00F03571">
      <w:rPr>
        <w:sz w:val="36"/>
        <w:szCs w:val="36"/>
      </w:rPr>
      <w:t xml:space="preserve"> – </w:t>
    </w:r>
    <w:r w:rsidR="006164BA">
      <w:rPr>
        <w:sz w:val="36"/>
        <w:szCs w:val="36"/>
      </w:rPr>
      <w:t>19 au 26 mars 2016</w:t>
    </w:r>
  </w:p>
  <w:p w:rsidR="00DD31CA" w:rsidRDefault="00DD31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54"/>
    <w:multiLevelType w:val="multilevel"/>
    <w:tmpl w:val="238CF4CC"/>
    <w:lvl w:ilvl="0">
      <w:start w:val="1"/>
      <w:numFmt w:val="upperLetter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43337F9"/>
    <w:multiLevelType w:val="hybridMultilevel"/>
    <w:tmpl w:val="A6ACB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40B5"/>
    <w:multiLevelType w:val="multilevel"/>
    <w:tmpl w:val="2CE843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55E5"/>
    <w:rsid w:val="00050B6B"/>
    <w:rsid w:val="00084931"/>
    <w:rsid w:val="00093101"/>
    <w:rsid w:val="00094E09"/>
    <w:rsid w:val="00196896"/>
    <w:rsid w:val="00207F10"/>
    <w:rsid w:val="00217BDA"/>
    <w:rsid w:val="00251B60"/>
    <w:rsid w:val="002961C8"/>
    <w:rsid w:val="002B6BE0"/>
    <w:rsid w:val="00304601"/>
    <w:rsid w:val="00324437"/>
    <w:rsid w:val="00327EFE"/>
    <w:rsid w:val="003355E5"/>
    <w:rsid w:val="0036086F"/>
    <w:rsid w:val="0039070C"/>
    <w:rsid w:val="003F0DF5"/>
    <w:rsid w:val="004F278C"/>
    <w:rsid w:val="00535390"/>
    <w:rsid w:val="00557FFB"/>
    <w:rsid w:val="00585AEE"/>
    <w:rsid w:val="00591649"/>
    <w:rsid w:val="006164BA"/>
    <w:rsid w:val="00620AD2"/>
    <w:rsid w:val="00626C72"/>
    <w:rsid w:val="006A2159"/>
    <w:rsid w:val="006D4031"/>
    <w:rsid w:val="006E21FA"/>
    <w:rsid w:val="00712A2E"/>
    <w:rsid w:val="00733B3A"/>
    <w:rsid w:val="007A20D0"/>
    <w:rsid w:val="008202C2"/>
    <w:rsid w:val="00895A2B"/>
    <w:rsid w:val="00907E09"/>
    <w:rsid w:val="009251E3"/>
    <w:rsid w:val="00936662"/>
    <w:rsid w:val="009535D0"/>
    <w:rsid w:val="009638EC"/>
    <w:rsid w:val="00984F22"/>
    <w:rsid w:val="009A52EB"/>
    <w:rsid w:val="00A44A79"/>
    <w:rsid w:val="00A52C1B"/>
    <w:rsid w:val="00A7342F"/>
    <w:rsid w:val="00A76EAB"/>
    <w:rsid w:val="00AA229B"/>
    <w:rsid w:val="00B01A6B"/>
    <w:rsid w:val="00B13B8A"/>
    <w:rsid w:val="00B7130C"/>
    <w:rsid w:val="00B81997"/>
    <w:rsid w:val="00BC5F9C"/>
    <w:rsid w:val="00BE2C56"/>
    <w:rsid w:val="00BE2C58"/>
    <w:rsid w:val="00C3617B"/>
    <w:rsid w:val="00C75DC0"/>
    <w:rsid w:val="00CA5BA2"/>
    <w:rsid w:val="00CC4757"/>
    <w:rsid w:val="00CE002C"/>
    <w:rsid w:val="00CE42A8"/>
    <w:rsid w:val="00D00136"/>
    <w:rsid w:val="00D25351"/>
    <w:rsid w:val="00D55649"/>
    <w:rsid w:val="00D66920"/>
    <w:rsid w:val="00D942F2"/>
    <w:rsid w:val="00DB4C93"/>
    <w:rsid w:val="00DB666E"/>
    <w:rsid w:val="00DD31CA"/>
    <w:rsid w:val="00E75AAA"/>
    <w:rsid w:val="00EC5B29"/>
    <w:rsid w:val="00F03571"/>
    <w:rsid w:val="00F161FF"/>
    <w:rsid w:val="00F32D3D"/>
    <w:rsid w:val="00F401D5"/>
    <w:rsid w:val="00F6586E"/>
    <w:rsid w:val="00F67045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30C"/>
  </w:style>
  <w:style w:type="paragraph" w:styleId="Titre1">
    <w:name w:val="heading 1"/>
    <w:basedOn w:val="Normal"/>
    <w:next w:val="Normal"/>
    <w:rsid w:val="00B7130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itre2">
    <w:name w:val="heading 2"/>
    <w:basedOn w:val="Normal"/>
    <w:next w:val="Normal"/>
    <w:rsid w:val="00B7130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rsid w:val="00B7130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rsid w:val="00B7130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rsid w:val="00B7130C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rsid w:val="00B7130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713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7130C"/>
    <w:pPr>
      <w:keepNext/>
      <w:keepLines/>
      <w:spacing w:after="300" w:line="240" w:lineRule="auto"/>
    </w:pPr>
    <w:rPr>
      <w:rFonts w:ascii="Cambria" w:eastAsia="Cambria" w:hAnsi="Cambria" w:cs="Cambria"/>
      <w:color w:val="17375E"/>
      <w:sz w:val="52"/>
    </w:rPr>
  </w:style>
  <w:style w:type="paragraph" w:styleId="Sous-titre">
    <w:name w:val="Subtitle"/>
    <w:basedOn w:val="Normal"/>
    <w:next w:val="Normal"/>
    <w:rsid w:val="00B7130C"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table" w:customStyle="1" w:styleId="a">
    <w:basedOn w:val="TableNormal"/>
    <w:rsid w:val="00B7130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31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1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1CA"/>
  </w:style>
  <w:style w:type="paragraph" w:styleId="Pieddepage">
    <w:name w:val="footer"/>
    <w:basedOn w:val="Normal"/>
    <w:link w:val="PieddepageCar"/>
    <w:uiPriority w:val="99"/>
    <w:unhideWhenUsed/>
    <w:rsid w:val="00DD31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75E"/>
      <w:sz w:val="52"/>
    </w:rPr>
  </w:style>
  <w:style w:type="paragraph" w:styleId="Sous-titr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1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31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1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1CA"/>
  </w:style>
  <w:style w:type="paragraph" w:styleId="Pieddepage">
    <w:name w:val="footer"/>
    <w:basedOn w:val="Normal"/>
    <w:link w:val="PieddepageCar"/>
    <w:uiPriority w:val="99"/>
    <w:unhideWhenUsed/>
    <w:rsid w:val="00DD31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1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de Sélection pour Support Financer aux Championnats Nationaux 2015 - 20 10 2014.docx.docx</vt:lpstr>
    </vt:vector>
  </TitlesOfParts>
  <Company>Toshiba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de Sélection pour Support Financer aux Championnats Nationaux 2015 - 20 10 2014.docx.docx</dc:title>
  <dc:creator>Sylvie</dc:creator>
  <cp:lastModifiedBy>SFQ</cp:lastModifiedBy>
  <cp:revision>13</cp:revision>
  <dcterms:created xsi:type="dcterms:W3CDTF">2015-11-12T15:05:00Z</dcterms:created>
  <dcterms:modified xsi:type="dcterms:W3CDTF">2016-01-25T15:28:00Z</dcterms:modified>
</cp:coreProperties>
</file>